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7CBA64" w14:textId="77777777" w:rsidR="00DE419C" w:rsidRDefault="00DE419C">
      <w:pPr>
        <w:rPr>
          <w:sz w:val="32"/>
          <w:szCs w:val="32"/>
        </w:rPr>
      </w:pPr>
      <w:r w:rsidRPr="00DE419C">
        <w:rPr>
          <w:sz w:val="32"/>
          <w:szCs w:val="32"/>
        </w:rPr>
        <w:t>Dynamique</w:t>
      </w:r>
      <w:r w:rsidRPr="00DE419C">
        <w:rPr>
          <w:noProof/>
          <w:sz w:val="32"/>
          <w:szCs w:val="32"/>
        </w:rPr>
        <w:drawing>
          <wp:anchor distT="0" distB="0" distL="114300" distR="114300" simplePos="0" relativeHeight="251658239" behindDoc="0" locked="0" layoutInCell="1" allowOverlap="1" wp14:anchorId="4D825567" wp14:editId="5E7AC3FD">
            <wp:simplePos x="0" y="0"/>
            <wp:positionH relativeFrom="column">
              <wp:posOffset>715645</wp:posOffset>
            </wp:positionH>
            <wp:positionV relativeFrom="paragraph">
              <wp:posOffset>6126480</wp:posOffset>
            </wp:positionV>
            <wp:extent cx="827405" cy="633095"/>
            <wp:effectExtent l="173355" t="112395" r="184150" b="107950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8226991">
                      <a:off x="0" y="0"/>
                      <a:ext cx="827405" cy="633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E419C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8A21E2" wp14:editId="75113B95">
                <wp:simplePos x="0" y="0"/>
                <wp:positionH relativeFrom="column">
                  <wp:posOffset>881380</wp:posOffset>
                </wp:positionH>
                <wp:positionV relativeFrom="paragraph">
                  <wp:posOffset>4709795</wp:posOffset>
                </wp:positionV>
                <wp:extent cx="2025650" cy="1236345"/>
                <wp:effectExtent l="318452" t="5398" r="312103" b="7302"/>
                <wp:wrapNone/>
                <wp:docPr id="1" name="Organigramme : Stockage à accès direc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177229">
                          <a:off x="0" y="0"/>
                          <a:ext cx="2025650" cy="1236345"/>
                        </a:xfrm>
                        <a:prstGeom prst="flowChartMagneticDrum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E68836" id="_x0000_t133" coordsize="21600,21600" o:spt="133" path="m21600,10800qy18019,21600l3581,21600qx,10800,3581,l18019,qx21600,10800xem18019,21600nfqx14438,10800,18019,e">
                <v:path o:extrusionok="f" gradientshapeok="t" o:connecttype="custom" o:connectlocs="10800,0;0,10800;10800,21600;14438,10800;21600,10800" o:connectangles="270,180,90,0,0" textboxrect="3581,0,14438,21600"/>
              </v:shapetype>
              <v:shape id="Organigramme : Stockage à accès direct 1" o:spid="_x0000_s1026" type="#_x0000_t133" style="position:absolute;margin-left:69.4pt;margin-top:370.85pt;width:159.5pt;height:97.35pt;rotation:-3738579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3CzvgIAAK0FAAAOAAAAZHJzL2Uyb0RvYy54bWysVM1u2zAMvg/YOwi6r47dpD9BnSJI0WFA&#10;1xZLh54VWY6F6W+U8ren6XHPsb7YKNlOg67YYZgPhiiSH8mPFC8ut1qRtQAvrSlpfjSgRBhuK2mW&#10;Jf36cP3hjBIfmKmYskaUdCc8vZy8f3excWNR2MaqSgBBEOPHG1fSJgQ3zjLPG6GZP7JOGFTWFjQL&#10;KMIyq4BtEF2rrBgMTrKNhcqB5cJ7vL1qlXSS8Ota8HBX114EokqKuYX0h/RfxH82uWDjJTDXSN6l&#10;wf4hC82kwaB7qCsWGFmB/ANKSw7W2zoccaszW9eSi1QDVpMPXlUzb5gTqRYkx7s9Tf7/wfLb9T0Q&#10;WWHvKDFMY4vuYMmMRE60Fr+exmQeLP/GloI8PxHG+fNPTyoJyCzJI30b58eIMnf30Ekej5GLbQ2a&#10;gEXO87P89LQozhNFWDTZpg7s9h0Q20A4XhaDYnQywkZx1OXF8cnxcBSDZC1aRHXgw0dhNYmHktbK&#10;bmYNg/CZLY0Ikl/BSqc4bH3jQ+vb+0R/b5WsrqVSSYhzJmYKyJrhhCyWRRftwCqLFbY1pVPYKRF9&#10;lfkiaqQupp0CpqF9AUOuhAl5q2pYJdoYowF+fZQ+fKowAUbkGrPbY3cAvWUL0mO35XX20VWkmd87&#10;D/6WWOu890iRrQl7Zy2NhbcAFFbVRW7tMf0DauJxYasdDlbqPrbTO34tsV83zId7BvjE8BLXRrjD&#10;X2xhSW13oqSx8OOt+2iPk49aSjb4ZEvqv68YCErUJ4Nv4jwfDuMbT8JwdFqgAIeaxaHGrPTMYs9x&#10;7jG7dIz2QfXHGqx+xO0yjVFRxQzH2CXlAXphFtpVgvuJi+k0meG7dizcmLnjETyyGsfvYfvIwHVD&#10;G3Deb23/vNn41ai2ttHT2Okq2FqmOX7hteMbd0IanG5/xaVzKCerly07+Q0AAP//AwBQSwMEFAAG&#10;AAgAAAAhAEwcBzTfAAAACwEAAA8AAABkcnMvZG93bnJldi54bWxMj8tOwzAQRfdI/IM1SOyoAwgT&#10;h0yqqhKCbR8gsXNik4TGdmS7Tfr3HVawm9FcnTm3XM52YCcTYu8dwv0iA2Zc43XvWoT97vUuBxaT&#10;cloN3hmEs4mwrK6vSlVoP7mNOW1TywjiYqEQupTGgvPYdMaquPCjcXT79sGqRGtouQ5qIrgd+EOW&#10;CW5V7+hDp0az7kxz2B4twuHtM+yHs1/Xu/T1/vEziXyVK8Tbm3n1AiyZOf2F4Vef1KEip9ofnY5s&#10;QCC6pCiCeJYCGCUe5RMNNYKUuQBelfx/h+oCAAD//wMAUEsBAi0AFAAGAAgAAAAhALaDOJL+AAAA&#10;4QEAABMAAAAAAAAAAAAAAAAAAAAAAFtDb250ZW50X1R5cGVzXS54bWxQSwECLQAUAAYACAAAACEA&#10;OP0h/9YAAACUAQAACwAAAAAAAAAAAAAAAAAvAQAAX3JlbHMvLnJlbHNQSwECLQAUAAYACAAAACEA&#10;mydws74CAACtBQAADgAAAAAAAAAAAAAAAAAuAgAAZHJzL2Uyb0RvYy54bWxQSwECLQAUAAYACAAA&#10;ACEATBwHNN8AAAALAQAADwAAAAAAAAAAAAAAAAAYBQAAZHJzL2Rvd25yZXYueG1sUEsFBgAAAAAE&#10;AAQA8wAAACQGAAAAAA==&#10;" fillcolor="#e7e6e6 [3214]" strokecolor="#1f3763 [1604]" strokeweight="1pt">
                <v:stroke joinstyle="miter"/>
              </v:shape>
            </w:pict>
          </mc:Fallback>
        </mc:AlternateContent>
      </w:r>
      <w:r w:rsidRPr="00DE419C">
        <w:rPr>
          <w:noProof/>
          <w:sz w:val="32"/>
          <w:szCs w:val="32"/>
        </w:rPr>
        <w:drawing>
          <wp:anchor distT="0" distB="0" distL="114300" distR="114300" simplePos="0" relativeHeight="251664384" behindDoc="0" locked="0" layoutInCell="1" allowOverlap="1" wp14:anchorId="4AFAA3DF" wp14:editId="6D1078BB">
            <wp:simplePos x="0" y="0"/>
            <wp:positionH relativeFrom="column">
              <wp:posOffset>1000442</wp:posOffset>
            </wp:positionH>
            <wp:positionV relativeFrom="paragraph">
              <wp:posOffset>4147503</wp:posOffset>
            </wp:positionV>
            <wp:extent cx="1971675" cy="1986280"/>
            <wp:effectExtent l="373698" t="388302" r="326072" b="402273"/>
            <wp:wrapNone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8216478">
                      <a:off x="0" y="0"/>
                      <a:ext cx="1971675" cy="198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DE419C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1" wp14:anchorId="154893A5" wp14:editId="6D2DB659">
                <wp:simplePos x="0" y="0"/>
                <wp:positionH relativeFrom="column">
                  <wp:posOffset>-326707</wp:posOffset>
                </wp:positionH>
                <wp:positionV relativeFrom="paragraph">
                  <wp:posOffset>6599872</wp:posOffset>
                </wp:positionV>
                <wp:extent cx="2025650" cy="1012921"/>
                <wp:effectExtent l="334962" t="0" r="347663" b="0"/>
                <wp:wrapNone/>
                <wp:docPr id="4" name="Organigramme : Stockage à accès direc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177229">
                          <a:off x="0" y="0"/>
                          <a:ext cx="2025650" cy="1012921"/>
                        </a:xfrm>
                        <a:prstGeom prst="flowChartMagneticDrum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CCBE21" id="Organigramme : Stockage à accès direct 4" o:spid="_x0000_s1026" type="#_x0000_t133" style="position:absolute;margin-left:-25.7pt;margin-top:519.65pt;width:159.5pt;height:79.75pt;rotation:-3738579fd;z-index:2516572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T6ivQIAAK0FAAAOAAAAZHJzL2Uyb0RvYy54bWysVMluGzEMvRfoPwi6N7PAzmJkHBgOUhRI&#10;k6BOkbOs0XiEaislL+nX5NjvaH6slGbGMdKgh6JzGIgi+Ug+Ujy/2GlFNgK8tKaixVFOiTDc1tKs&#10;Kvr1/urDKSU+MFMzZY2o6KPw9GL6/t351k1EaVuragEEQYyfbF1F2xDcJMs8b4Vm/sg6YVDZWNAs&#10;oAirrAa2RXStsjLPj7OthdqB5cJ7vL3slHSa8JtG8HDbNF4EoiqKuYX0h/Rfxn82PWeTFTDXSt6n&#10;wf4hC82kwaB7qEsWGFmD/ANKSw7W2yYccasz2zSSi1QDVlPkr6pZtMyJVAuS492eJv//YPnN5g6I&#10;rCs6osQwjS26hRUzEjnRWvx6mpBFsPwbWwny/EQY588/PaklILNkFOnbOj9BlIW7g17yeIxc7BrQ&#10;BCxyXpwWJydleZYowqLJLnXgcd8BsQuE42WZl+PjMTaKo67Ii/KsLGKQrEOLqA58+CisJvFQ0UbZ&#10;7bxlED6zlRFB8ktY6xSHba596HwHn+jvrZL1lVQqCXHOxFwB2TCckOWq7KMdWGWxwq6mdAqPSkRf&#10;Zb6IBqmLaaeAaWhfwJArYULRqVpWiy7GOMdviDKETxUmwIjcYHZ77B5gsOxABuyuvN4+uoo083vn&#10;/G+Jdc57jxTZmrB31tJYeAtAYVV95M4e0z+gJh6Xtn7EwUrdx3Z6x68k9uua+XDHAJ8YXuLaCLf4&#10;iy2sqO1PlLQWfrx1H+1x8lFLyRafbEX99zUDQYn6ZPBNnBWjUXzjSRiNT0oU4FCzPNSYtZ5b7HmR&#10;skvHaB/UcGzA6gfcLrMYFVXMcIxdUR5gEOahWyW4n7iYzZIZvmvHwrVZOB7BI6tx/O53DwxcP7QB&#10;5/3GDs+bTV6NamcbPY2drYNtZJrjF157vnEnpMHp91dcOodysnrZstPfAAAA//8DAFBLAwQUAAYA&#10;CAAAACEAeHH+deAAAAALAQAADwAAAGRycy9kb3ducmV2LnhtbEyPwU7DMAyG70i8Q2QkbiyliC7r&#10;mk7TJARXtoHELW28tixxqiZbu7cnO42bLX/6/f3FarKGnXHwnSMJz7MEGFLtdEeNhP3u7UkA80GR&#10;VsYRSrigh1V5f1eoXLuRPvG8DQ2LIeRzJaENoc8593WLVvmZ65Hi7eAGq0Jch4brQY0x3BqeJknG&#10;reoofmhVj5sW6+P2ZCUc37+Hvbm4TbULPx9fv2Mm1kJJ+fgwrZfAAk7hBsNVP6pDGZ0qdyLtmZGQ&#10;ipdISli8LjJgV0DMY5cqDulcZMDLgv/vUP4BAAD//wMAUEsBAi0AFAAGAAgAAAAhALaDOJL+AAAA&#10;4QEAABMAAAAAAAAAAAAAAAAAAAAAAFtDb250ZW50X1R5cGVzXS54bWxQSwECLQAUAAYACAAAACEA&#10;OP0h/9YAAACUAQAACwAAAAAAAAAAAAAAAAAvAQAAX3JlbHMvLnJlbHNQSwECLQAUAAYACAAAACEA&#10;fLk+or0CAACtBQAADgAAAAAAAAAAAAAAAAAuAgAAZHJzL2Uyb0RvYy54bWxQSwECLQAUAAYACAAA&#10;ACEAeHH+deAAAAALAQAADwAAAAAAAAAAAAAAAAAXBQAAZHJzL2Rvd25yZXYueG1sUEsFBgAAAAAE&#10;AAQA8wAAACQGAAAAAA==&#10;" fillcolor="#e7e6e6 [3214]" strokecolor="#1f3763 [1604]" strokeweight="1pt">
                <v:stroke joinstyle="miter"/>
              </v:shape>
            </w:pict>
          </mc:Fallback>
        </mc:AlternateContent>
      </w:r>
      <w:r w:rsidRPr="00DE419C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8BF82A5" wp14:editId="43789DFF">
                <wp:simplePos x="0" y="0"/>
                <wp:positionH relativeFrom="column">
                  <wp:posOffset>2030530</wp:posOffset>
                </wp:positionH>
                <wp:positionV relativeFrom="paragraph">
                  <wp:posOffset>2953536</wp:posOffset>
                </wp:positionV>
                <wp:extent cx="2025650" cy="1301833"/>
                <wp:effectExtent l="304800" t="19050" r="317500" b="31750"/>
                <wp:wrapNone/>
                <wp:docPr id="2" name="Organigramme : Stockage à accès direc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151364">
                          <a:off x="0" y="0"/>
                          <a:ext cx="2025650" cy="1301833"/>
                        </a:xfrm>
                        <a:prstGeom prst="flowChartMagneticDrum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3354AF" id="Organigramme : Stockage à accès direct 2" o:spid="_x0000_s1026" type="#_x0000_t133" style="position:absolute;margin-left:159.9pt;margin-top:232.55pt;width:159.5pt;height:102.5pt;rotation:-3766830fd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PRrvQIAAK0FAAAOAAAAZHJzL2Uyb0RvYy54bWysVM1u2zAMvg/YOwi6r7bz03VBnSJI0WFA&#10;1xZLh54VWY6F6W+U8ren6XHPsb7YKNlxs27YYZgPhiiSH8mPFM8vdlqRjQAvrSlpcZJTIgy3lTSr&#10;kn6+v3pzRokPzFRMWSNKuheeXkxfvzrfuokY2MaqSgBBEOMnW1fSJgQ3yTLPG6GZP7FOGFTWFjQL&#10;KMIqq4BtEV2rbJDnp9nWQuXAcuE93l62SjpN+HUteLitay8CUSXF3EL6Q/ov4z+bnrPJCphrJO/S&#10;YP+QhWbSYNAe6pIFRtYgf4PSkoP1tg4n3OrM1rXkItWA1RT5i2oWDXMi1YLkeNfT5P8fLL/Z3AGR&#10;VUkHlBimsUW3sGJGIidaix+PE7IIln9hK0GeHgnj/Om7J5UEZJYMIn1b5yeIsnB30Ekej5GLXQ2a&#10;gEXOi7NiXAxPR4kiLJrsUgf2fQfELhCOl4N8MD4dY6M46ophXpwNhzFI1qJFVAc+vBdWk3goaa3s&#10;dt4wCB/Zyogg+SWsdYrDNtc+tL4Hn+jvrZLVlVQqCXHOxFwB2TCckOUqlYTRjqyyWGFbUzqFvRLR&#10;V5lPokbqYtopYBraZzDkSphQtKqGVaKNMc7x62rqPVKFCTAi15hdj90B/JroAbstr7OPriLNfO+c&#10;/y2x1rn3SJGtCb2zlsbCnwAUVtVFbu0x/SNq4nFpqz0OVuo+ttM7fiWxX9fMhzsG+MTwEtdGuMVf&#10;bGFJbXeipLHw7U/30R4nH7WUbPHJltR/XTMQlKgPBt/Eu2I0im88CaPx2wEKcKxZHmvMWs8t9rxI&#10;2aVjtA/qcKzB6gfcLrMYFVXMcIxdUh7gIMxDu0pwP3ExmyUzfNeOhWuzcDyCR1bj+N3vHhi4bmgD&#10;zvuNPTxvNnkxqq1t9DR2tg62lmmOn3nt+MadkAan219x6RzLyep5y05/AgAA//8DAFBLAwQUAAYA&#10;CAAAACEA5XhTc98AAAALAQAADwAAAGRycy9kb3ducmV2LnhtbEyPwU7DMBBE70j8g7WVuFEnKSRR&#10;GqdCSCCulEpwdOPFiRLbUeyk7t+znOC4s6OZN/UhmpGtOPveWQHpNgGGtnWqt1rA6ePlvgTmg7RK&#10;js6igCt6ODS3N7WslLvYd1yPQTMKsb6SAroQpopz33ZopN+6CS39vt1sZKBz1lzN8kLhZuRZkuTc&#10;yN5SQycnfO6wHY6LEVDGbKcH8/WZr2+mi9f1pF+XQYi7TXzaAwsYw58ZfvEJHRpiOrvFKs9GAbsi&#10;J/Qg4CEpU2DkeCxTUs4CiqxIgTc1/7+h+QEAAP//AwBQSwECLQAUAAYACAAAACEAtoM4kv4AAADh&#10;AQAAEwAAAAAAAAAAAAAAAAAAAAAAW0NvbnRlbnRfVHlwZXNdLnhtbFBLAQItABQABgAIAAAAIQA4&#10;/SH/1gAAAJQBAAALAAAAAAAAAAAAAAAAAC8BAABfcmVscy8ucmVsc1BLAQItABQABgAIAAAAIQBK&#10;qPRrvQIAAK0FAAAOAAAAAAAAAAAAAAAAAC4CAABkcnMvZTJvRG9jLnhtbFBLAQItABQABgAIAAAA&#10;IQDleFNz3wAAAAsBAAAPAAAAAAAAAAAAAAAAABcFAABkcnMvZG93bnJldi54bWxQSwUGAAAAAAQA&#10;BADzAAAAIwYAAAAA&#10;" fillcolor="#e7e6e6 [3214]" strokecolor="#1f3763 [1604]" strokeweight="1pt">
                <v:stroke joinstyle="miter"/>
              </v:shape>
            </w:pict>
          </mc:Fallback>
        </mc:AlternateContent>
      </w:r>
      <w:r w:rsidRPr="00DE419C">
        <w:rPr>
          <w:noProof/>
          <w:sz w:val="32"/>
          <w:szCs w:val="32"/>
        </w:rPr>
        <w:drawing>
          <wp:anchor distT="0" distB="0" distL="114300" distR="114300" simplePos="0" relativeHeight="251666432" behindDoc="0" locked="0" layoutInCell="1" allowOverlap="1" wp14:anchorId="7E70FECF" wp14:editId="6370A99D">
            <wp:simplePos x="0" y="0"/>
            <wp:positionH relativeFrom="column">
              <wp:posOffset>1571625</wp:posOffset>
            </wp:positionH>
            <wp:positionV relativeFrom="paragraph">
              <wp:posOffset>520700</wp:posOffset>
            </wp:positionV>
            <wp:extent cx="4611190" cy="2946328"/>
            <wp:effectExtent l="908685" t="443865" r="984250" b="43180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57"/>
                    <a:stretch/>
                  </pic:blipFill>
                  <pic:spPr bwMode="auto">
                    <a:xfrm rot="18140763">
                      <a:off x="0" y="0"/>
                      <a:ext cx="4611190" cy="2946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E419C">
        <w:rPr>
          <w:sz w:val="32"/>
          <w:szCs w:val="32"/>
        </w:rPr>
        <w:t>s d’IC</w:t>
      </w:r>
    </w:p>
    <w:p w14:paraId="08CC95F7" w14:textId="6F822A54" w:rsidR="00CD6876" w:rsidRDefault="00DE419C">
      <w:pPr>
        <w:rPr>
          <w:sz w:val="32"/>
          <w:szCs w:val="32"/>
        </w:rPr>
      </w:pPr>
      <w:proofErr w:type="gramStart"/>
      <w:r w:rsidRPr="00DE419C">
        <w:rPr>
          <w:sz w:val="32"/>
          <w:szCs w:val="32"/>
        </w:rPr>
        <w:t>et</w:t>
      </w:r>
      <w:proofErr w:type="gramEnd"/>
      <w:r w:rsidRPr="00DE419C">
        <w:rPr>
          <w:sz w:val="32"/>
          <w:szCs w:val="32"/>
        </w:rPr>
        <w:t xml:space="preserve"> évolution dans le temps</w:t>
      </w:r>
    </w:p>
    <w:p w14:paraId="6F9ED006" w14:textId="3A9F6B98" w:rsidR="00DE419C" w:rsidRDefault="00DE419C">
      <w:pPr>
        <w:rPr>
          <w:sz w:val="32"/>
          <w:szCs w:val="32"/>
        </w:rPr>
      </w:pPr>
    </w:p>
    <w:p w14:paraId="10EF71F9" w14:textId="72E1FC9C" w:rsidR="00DE419C" w:rsidRDefault="00DE419C">
      <w:pPr>
        <w:rPr>
          <w:sz w:val="32"/>
          <w:szCs w:val="32"/>
        </w:rPr>
      </w:pPr>
    </w:p>
    <w:p w14:paraId="7BAF4A97" w14:textId="72169D00" w:rsidR="00DE419C" w:rsidRDefault="00DE419C" w:rsidP="00DE419C">
      <w:pPr>
        <w:ind w:right="5953"/>
      </w:pPr>
      <w:r>
        <w:t xml:space="preserve">Les différentes dynamiques d’IC </w:t>
      </w:r>
      <w:r>
        <w:br/>
        <w:t xml:space="preserve">peuvent être vues comme de multiples brins qui se tissent et développent un « contenant » favorisant de manière toujours plus large l’actualisation des potentialités d’émergences </w:t>
      </w:r>
      <w:r>
        <w:br/>
        <w:t>dans le collectif (= les fils).</w:t>
      </w:r>
    </w:p>
    <w:p w14:paraId="6891F8B7" w14:textId="42FF7E17" w:rsidR="00DE419C" w:rsidRDefault="00DE419C" w:rsidP="00DE419C">
      <w:pPr>
        <w:ind w:right="5953"/>
      </w:pPr>
    </w:p>
    <w:p w14:paraId="1923A333" w14:textId="0738ADE1" w:rsidR="00DE419C" w:rsidRDefault="00DE419C">
      <w:pPr>
        <w:rPr>
          <w:sz w:val="32"/>
          <w:szCs w:val="32"/>
        </w:rPr>
      </w:pPr>
    </w:p>
    <w:p w14:paraId="247335C1" w14:textId="77777777" w:rsidR="00DE419C" w:rsidRDefault="00DE419C">
      <w:pPr>
        <w:rPr>
          <w:sz w:val="32"/>
          <w:szCs w:val="32"/>
        </w:rPr>
      </w:pPr>
    </w:p>
    <w:p w14:paraId="4C9591C7" w14:textId="77777777" w:rsidR="00DE419C" w:rsidRDefault="00DE419C" w:rsidP="00DE419C">
      <w:pPr>
        <w:ind w:left="6946"/>
      </w:pPr>
    </w:p>
    <w:p w14:paraId="0D3CCC04" w14:textId="77777777" w:rsidR="00DE419C" w:rsidRDefault="00DE419C" w:rsidP="00DE419C">
      <w:pPr>
        <w:ind w:left="6946"/>
      </w:pPr>
    </w:p>
    <w:p w14:paraId="64C79712" w14:textId="77777777" w:rsidR="00DE419C" w:rsidRDefault="00DE419C" w:rsidP="00DE419C">
      <w:pPr>
        <w:ind w:left="6946"/>
      </w:pPr>
    </w:p>
    <w:p w14:paraId="3B7095CA" w14:textId="21DA65AE" w:rsidR="00DE419C" w:rsidRDefault="00DE419C" w:rsidP="00DE419C">
      <w:pPr>
        <w:ind w:left="6946"/>
      </w:pPr>
      <w:r>
        <w:t>D’un temps de travail collectif à un autre, il y a des risques de pertes dans les dynamiques d’IC, mais il y a aussi des possibilités d’enrichissement (par une maturation au niveau des individus comme par des apports extérieurs)</w:t>
      </w:r>
    </w:p>
    <w:p w14:paraId="54CB1BDC" w14:textId="77777777" w:rsidR="00DE419C" w:rsidRDefault="00DE419C" w:rsidP="00DE419C">
      <w:pPr>
        <w:ind w:left="6946"/>
      </w:pPr>
    </w:p>
    <w:p w14:paraId="3FB05D83" w14:textId="77777777" w:rsidR="00DE419C" w:rsidRDefault="00DE419C" w:rsidP="00DE419C">
      <w:pPr>
        <w:ind w:left="6946"/>
      </w:pPr>
    </w:p>
    <w:p w14:paraId="5EC45EDC" w14:textId="77777777" w:rsidR="00DE419C" w:rsidRDefault="00DE419C" w:rsidP="00DE419C">
      <w:pPr>
        <w:ind w:left="6946"/>
      </w:pPr>
    </w:p>
    <w:p w14:paraId="4DE66835" w14:textId="6C00337E" w:rsidR="00DE419C" w:rsidRPr="00DE419C" w:rsidRDefault="00DE419C" w:rsidP="00DE419C">
      <w:pPr>
        <w:ind w:left="6946"/>
      </w:pPr>
      <w:r>
        <w:t xml:space="preserve">MT - </w:t>
      </w:r>
      <w:r w:rsidRPr="00DE419C">
        <w:t>15 octobre 2021</w:t>
      </w:r>
    </w:p>
    <w:sectPr w:rsidR="00DE419C" w:rsidRPr="00DE41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89C22168-1272-4B97-A6C7-A65D3BF71FB1}"/>
    <w:docVar w:name="dgnword-eventsink" w:val="1705973899824"/>
  </w:docVars>
  <w:rsids>
    <w:rsidRoot w:val="00E555A9"/>
    <w:rsid w:val="00101541"/>
    <w:rsid w:val="00211FB2"/>
    <w:rsid w:val="003429FA"/>
    <w:rsid w:val="00CD6876"/>
    <w:rsid w:val="00DE419C"/>
    <w:rsid w:val="00E55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B0DB0"/>
  <w15:chartTrackingRefBased/>
  <w15:docId w15:val="{E3EA8992-AF43-43A7-941C-29E30AA79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Thiébaud</dc:creator>
  <cp:keywords/>
  <dc:description/>
  <cp:lastModifiedBy>Marc Thiébaud</cp:lastModifiedBy>
  <cp:revision>2</cp:revision>
  <dcterms:created xsi:type="dcterms:W3CDTF">2021-10-18T17:14:00Z</dcterms:created>
  <dcterms:modified xsi:type="dcterms:W3CDTF">2021-10-18T17:14:00Z</dcterms:modified>
</cp:coreProperties>
</file>